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7D4F98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7D4F98">
              <w:rPr>
                <w:b/>
                <w:color w:val="auto"/>
                <w:lang w:val="sr-Cyrl-RS"/>
              </w:rPr>
              <w:t>5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7D4F98">
              <w:rPr>
                <w:b/>
                <w:color w:val="auto"/>
                <w:lang w:val="sr-Cyrl-RS"/>
              </w:rPr>
              <w:t>5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427749" w:rsidP="007D4F98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CS"/>
              </w:rPr>
              <w:t>Јагодина</w:t>
            </w:r>
            <w:r w:rsidR="00FF247C">
              <w:rPr>
                <w:color w:val="auto"/>
                <w:lang w:val="sr-Cyrl-CS"/>
              </w:rPr>
              <w:t>-</w:t>
            </w:r>
            <w:r w:rsidR="007D4F98">
              <w:rPr>
                <w:color w:val="auto"/>
                <w:lang w:val="sr-Cyrl-RS"/>
              </w:rPr>
              <w:t>Нови Сад</w:t>
            </w:r>
            <w:r>
              <w:rPr>
                <w:color w:val="auto"/>
                <w:lang w:val="sr-Cyrl-CS"/>
              </w:rPr>
              <w:t xml:space="preserve"> -Јагодина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дводневн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петог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7D4F98" w:rsidRPr="007D4F98" w:rsidRDefault="007D4F98" w:rsidP="007D4F98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7D4F98">
              <w:rPr>
                <w:rFonts w:eastAsia="Times New Roman"/>
                <w:color w:val="auto"/>
                <w:lang w:val="sr-Cyrl-RS" w:eastAsia="sr-Latn-CS"/>
              </w:rPr>
              <w:t>1. дан: Јагодина - Смедерево - Манастир Хопово - Сремски Карловци - Нови Сад ( вечера, дискотека) Полазак у раним јутарњим часовима од 7:00 – 8:00 испред дворишта  Матичног објекта школе, долазак у Смедерево, обилазак Смедеревске тврђаве, наставак путовања до манастира Ново Хопово, обилазак манастира, наставак путовања до Сремских Карловаца где се обилази Бгословија, Патријаршијски двор и Карловачка Гимназија. Наставак путовања до Новог Сада. Смештање у хотел. Вечера. Обилазак Српског народног позоришта. Дискотека.</w:t>
            </w:r>
          </w:p>
          <w:p w:rsidR="00D86167" w:rsidRPr="00ED3681" w:rsidRDefault="007D4F98" w:rsidP="007D4F98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7D4F98">
              <w:rPr>
                <w:rFonts w:eastAsia="Times New Roman"/>
                <w:color w:val="auto"/>
                <w:lang w:val="sr-Cyrl-RS" w:eastAsia="sr-Latn-CS"/>
              </w:rPr>
              <w:t xml:space="preserve"> 2. дан: Нови Сад - доручак у хотелу, шетња кроз Нови Сад, посете Природњачком музеју, Петроварадинској тврђави,  Дунавском парку, ручак у Новом Саду, наставак путовања за Београд , посета Авалском торњу и повратак за Јагодину око 19:00- 20:00 сати.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7D4F98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два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7D4F98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11. – 31. мај</w:t>
            </w:r>
            <w:r w:rsidR="004B70B9" w:rsidRPr="00161073">
              <w:rPr>
                <w:color w:val="auto"/>
              </w:rPr>
              <w:t xml:space="preserve"> </w:t>
            </w:r>
            <w:r w:rsidR="00232774">
              <w:rPr>
                <w:color w:val="auto"/>
              </w:rPr>
              <w:t>202</w:t>
            </w:r>
            <w:r w:rsidR="00232774"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7D4F98" w:rsidRPr="007D4F98" w:rsidRDefault="00326EE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="007D4F98" w:rsidRPr="007D4F98">
              <w:rPr>
                <w:color w:val="auto"/>
                <w:lang w:val="sr-Cyrl-CS"/>
              </w:rPr>
              <w:t>Смедерево - обилазак тврђаве и предавање о историјату тврђаве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Манастир Ново Хопово - обилазак манастира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Долазак у Сремске Карловце- обилазак: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Богословије где ће ученици сазнати све о иторијату школе, начину њеног уписивања, самом животу у школи и обавезама које ученици имају и упознаће вредне документе који се тамо чувају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Патријаршијског двора, који је седиште Епархије Српске православне цркве и у летњем периоду резиденција Патријарха, паријаршијске ризнице, где ће ученици моћи да виде портрете епископа, митополита, занчајне иконе и иконостасе као и драгоцене старе рукописе и друге уметничке и историјске предмете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Карловачке гимназије - најстарије гимназије у Србији, где ће посетити Библиотеку, која је једна од најбољих школских  библиотека у земљи, која чува фототипско издање Мирослављевог јеванђеља и прво издање Доситеја Обрадовића и Вука Караџића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 xml:space="preserve">Долазак у Нови Сад, смештање у хотел, вечера у хотелу, одлазак </w:t>
            </w:r>
            <w:r w:rsidRPr="007D4F98">
              <w:rPr>
                <w:color w:val="auto"/>
                <w:lang w:val="sr-Cyrl-CS"/>
              </w:rPr>
              <w:lastRenderedPageBreak/>
              <w:t xml:space="preserve">у Српско народно позориште, 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Одлазак у дискотеку</w:t>
            </w:r>
          </w:p>
          <w:p w:rsidR="007D4F98" w:rsidRPr="007D4F9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Након доручка у хотелу обилазак знаменитости Новог Сада и упознавање са битним чињеницама од стране водича</w:t>
            </w:r>
          </w:p>
          <w:p w:rsidR="00326EE8" w:rsidRDefault="007D4F98" w:rsidP="007D4F9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7D4F98">
              <w:rPr>
                <w:color w:val="auto"/>
                <w:lang w:val="sr-Cyrl-CS"/>
              </w:rPr>
              <w:t>Након ручка наставк путовања за Београд и обилазак Авалског торња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D86167" w:rsidP="0099703C">
            <w:pPr>
              <w:jc w:val="both"/>
              <w:rPr>
                <w:color w:val="auto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lastRenderedPageBreak/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7D4F98" w:rsidP="00CC5743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110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7D4F98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4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7D4F98">
              <w:rPr>
                <w:color w:val="auto"/>
                <w:lang w:val="sr-Cyrl-CS"/>
              </w:rPr>
              <w:t>4</w:t>
            </w:r>
            <w:bookmarkStart w:id="0" w:name="_GoBack"/>
            <w:bookmarkEnd w:id="0"/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lastRenderedPageBreak/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26EE8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6E62CD"/>
    <w:rsid w:val="007D4F98"/>
    <w:rsid w:val="008324C9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C5AEA"/>
    <w:rsid w:val="00ED0755"/>
    <w:rsid w:val="00ED3681"/>
    <w:rsid w:val="00ED47F2"/>
    <w:rsid w:val="00EE4D72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2022-10-25T18:12:00Z</dcterms:created>
  <dcterms:modified xsi:type="dcterms:W3CDTF">2022-10-25T18:12:00Z</dcterms:modified>
</cp:coreProperties>
</file>